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627" w:rsidRDefault="008D4627" w:rsidP="008D4627">
      <w:pPr>
        <w:jc w:val="center"/>
      </w:pPr>
      <w:r>
        <w:t xml:space="preserve">Transcript of the Charity Scheme which applies to </w:t>
      </w:r>
      <w:proofErr w:type="spellStart"/>
      <w:r>
        <w:t>Rushbury</w:t>
      </w:r>
      <w:proofErr w:type="spellEnd"/>
      <w:r>
        <w:t xml:space="preserve"> Village Hall</w:t>
      </w:r>
    </w:p>
    <w:p w:rsidR="008D4627" w:rsidRDefault="008D4627" w:rsidP="008D4627">
      <w:r>
        <w:t>Sealed 30</w:t>
      </w:r>
      <w:r w:rsidRPr="008D4627">
        <w:rPr>
          <w:vertAlign w:val="superscript"/>
        </w:rPr>
        <w:t>th</w:t>
      </w:r>
      <w:r>
        <w:t xml:space="preserve"> November 1966</w:t>
      </w:r>
      <w:r>
        <w:tab/>
      </w:r>
      <w:r>
        <w:tab/>
      </w:r>
      <w:r>
        <w:tab/>
      </w:r>
      <w:r>
        <w:tab/>
        <w:t>County – SALOP</w:t>
      </w:r>
    </w:p>
    <w:p w:rsidR="008D4627" w:rsidRDefault="008D4627" w:rsidP="008D4627">
      <w:r>
        <w:t>No 6093 L</w:t>
      </w:r>
      <w:r>
        <w:tab/>
      </w:r>
      <w:r>
        <w:tab/>
      </w:r>
      <w:r>
        <w:tab/>
      </w:r>
      <w:r>
        <w:tab/>
      </w:r>
      <w:r>
        <w:tab/>
      </w:r>
      <w:r>
        <w:tab/>
      </w:r>
      <w:proofErr w:type="gramStart"/>
      <w:r>
        <w:t>Parish</w:t>
      </w:r>
      <w:proofErr w:type="gramEnd"/>
      <w:r>
        <w:t xml:space="preserve"> – </w:t>
      </w:r>
      <w:proofErr w:type="spellStart"/>
      <w:r>
        <w:t>Rushbury</w:t>
      </w:r>
      <w:proofErr w:type="spellEnd"/>
    </w:p>
    <w:p w:rsidR="008D4627" w:rsidRDefault="008D4627" w:rsidP="008D4627">
      <w:r>
        <w:t>Stamp 10s</w:t>
      </w:r>
      <w:r>
        <w:tab/>
      </w:r>
      <w:r>
        <w:tab/>
      </w:r>
      <w:r>
        <w:tab/>
      </w:r>
      <w:r>
        <w:tab/>
      </w:r>
      <w:r>
        <w:tab/>
      </w:r>
      <w:r>
        <w:tab/>
        <w:t xml:space="preserve">Foundation – </w:t>
      </w:r>
      <w:proofErr w:type="spellStart"/>
      <w:r>
        <w:t>Rushbury</w:t>
      </w:r>
      <w:proofErr w:type="spellEnd"/>
      <w:r>
        <w:t xml:space="preserve"> Village Hall</w:t>
      </w:r>
      <w:r w:rsidR="00D6631D">
        <w:t xml:space="preserve"> Scheme</w:t>
      </w:r>
    </w:p>
    <w:p w:rsidR="008D4627" w:rsidRDefault="008D4627" w:rsidP="008D4627">
      <w:pPr>
        <w:jc w:val="center"/>
      </w:pPr>
      <w:r>
        <w:t>SCHEME MADE BY THE SECRETARY OF STATE FOR EDUCATION AND SCIENCE UNDER SECTION 18 OF THE CHARITIES ACT 1960.</w:t>
      </w:r>
    </w:p>
    <w:p w:rsidR="008D4627" w:rsidRPr="008D4627" w:rsidRDefault="008D4627" w:rsidP="008D4627">
      <w:pPr>
        <w:jc w:val="center"/>
        <w:rPr>
          <w:u w:val="single"/>
        </w:rPr>
      </w:pPr>
      <w:r w:rsidRPr="008D4627">
        <w:rPr>
          <w:u w:val="single"/>
        </w:rPr>
        <w:t>The Foundation</w:t>
      </w:r>
    </w:p>
    <w:p w:rsidR="008D4627" w:rsidRDefault="008D4627" w:rsidP="008D4627">
      <w:pPr>
        <w:pStyle w:val="ListParagraph"/>
        <w:numPr>
          <w:ilvl w:val="0"/>
          <w:numId w:val="1"/>
        </w:numPr>
      </w:pPr>
      <w:r>
        <w:t xml:space="preserve">In this scheme the expression ‘the Foundation’ means the Foundation called the </w:t>
      </w:r>
      <w:proofErr w:type="spellStart"/>
      <w:r>
        <w:t>Rushbury</w:t>
      </w:r>
      <w:proofErr w:type="spellEnd"/>
      <w:r>
        <w:t xml:space="preserve"> Village Hall, in the Parish of </w:t>
      </w:r>
      <w:proofErr w:type="spellStart"/>
      <w:r>
        <w:t>Rushbury</w:t>
      </w:r>
      <w:proofErr w:type="spellEnd"/>
      <w:r>
        <w:t>, in the County of Salop, founded and regulated by a Deed dated 1</w:t>
      </w:r>
      <w:r w:rsidRPr="008D4627">
        <w:rPr>
          <w:vertAlign w:val="superscript"/>
        </w:rPr>
        <w:t>st</w:t>
      </w:r>
      <w:r>
        <w:t xml:space="preserve"> October 1952.</w:t>
      </w:r>
    </w:p>
    <w:p w:rsidR="008D4627" w:rsidRDefault="008D4627" w:rsidP="008D4627">
      <w:pPr>
        <w:pStyle w:val="ListParagraph"/>
      </w:pPr>
    </w:p>
    <w:p w:rsidR="008D4627" w:rsidRDefault="008D4627" w:rsidP="008D4627">
      <w:pPr>
        <w:pStyle w:val="ListParagraph"/>
        <w:jc w:val="center"/>
        <w:rPr>
          <w:u w:val="single"/>
        </w:rPr>
      </w:pPr>
      <w:r w:rsidRPr="008D4627">
        <w:rPr>
          <w:u w:val="single"/>
        </w:rPr>
        <w:t>Administration of the Foundation</w:t>
      </w:r>
    </w:p>
    <w:p w:rsidR="008D4627" w:rsidRDefault="008D4627" w:rsidP="008D4627">
      <w:pPr>
        <w:pStyle w:val="ListParagraph"/>
        <w:jc w:val="center"/>
        <w:rPr>
          <w:u w:val="single"/>
        </w:rPr>
      </w:pPr>
    </w:p>
    <w:p w:rsidR="008D4627" w:rsidRPr="008D4627" w:rsidRDefault="008D4627" w:rsidP="008D4627">
      <w:pPr>
        <w:pStyle w:val="ListParagraph"/>
        <w:numPr>
          <w:ilvl w:val="0"/>
          <w:numId w:val="1"/>
        </w:numPr>
      </w:pPr>
      <w:r w:rsidRPr="008D4627">
        <w:t>The Foundation and its endowment (including the particulars specified in the Schedule hereto) shall be administered in conformity with the provisions of this Scheme by the Committee of Man</w:t>
      </w:r>
      <w:r>
        <w:t>a</w:t>
      </w:r>
      <w:r w:rsidRPr="008D4627">
        <w:t>gement hereinafter constituted as the charity trustees thereof:</w:t>
      </w:r>
    </w:p>
    <w:p w:rsidR="008D4627" w:rsidRDefault="008D4627" w:rsidP="008D4627">
      <w:pPr>
        <w:ind w:left="720"/>
      </w:pPr>
      <w:r w:rsidRPr="008D4627">
        <w:t>Provided that until the first Annual General Meeting to be held after the date of this Scheme the Foundation shall be administered by the existing Trustees in accordance with the provisions of this Scheme.</w:t>
      </w:r>
    </w:p>
    <w:p w:rsidR="008D4627" w:rsidRDefault="008D4627" w:rsidP="008D4627">
      <w:pPr>
        <w:ind w:left="720"/>
        <w:jc w:val="center"/>
        <w:rPr>
          <w:u w:val="single"/>
        </w:rPr>
      </w:pPr>
      <w:r w:rsidRPr="008D4627">
        <w:rPr>
          <w:u w:val="single"/>
        </w:rPr>
        <w:t>Committee of Management</w:t>
      </w:r>
    </w:p>
    <w:p w:rsidR="008D4627" w:rsidRDefault="008D4627" w:rsidP="008D4627">
      <w:pPr>
        <w:pStyle w:val="ListParagraph"/>
        <w:numPr>
          <w:ilvl w:val="0"/>
          <w:numId w:val="1"/>
        </w:numPr>
      </w:pPr>
      <w:r w:rsidRPr="008D4627">
        <w:t>(1) The Committee of Management (hereinafter called ‘the Committee’) shall, when complete, and except as in this Scheme provided, consist of fifteen members, that is to say:-</w:t>
      </w:r>
    </w:p>
    <w:p w:rsidR="008D4627" w:rsidRDefault="008D4627" w:rsidP="0013424D">
      <w:pPr>
        <w:ind w:left="720"/>
      </w:pPr>
      <w:r>
        <w:t>FIVE elected Members, to be appointed at the Annual General Meeting to be held as hereinafter provided;</w:t>
      </w:r>
    </w:p>
    <w:p w:rsidR="008D4627" w:rsidRDefault="008D4627" w:rsidP="008D4627">
      <w:pPr>
        <w:ind w:firstLine="720"/>
      </w:pPr>
      <w:r>
        <w:t>SIX Representative Members, to be appointed –</w:t>
      </w:r>
    </w:p>
    <w:p w:rsidR="008D4627" w:rsidRDefault="008D4627" w:rsidP="008D4627">
      <w:pPr>
        <w:ind w:left="720" w:firstLine="720"/>
      </w:pPr>
      <w:r>
        <w:t xml:space="preserve">One by the </w:t>
      </w:r>
      <w:proofErr w:type="spellStart"/>
      <w:r>
        <w:t>Rushbury</w:t>
      </w:r>
      <w:proofErr w:type="spellEnd"/>
      <w:r>
        <w:t xml:space="preserve"> Parish Council</w:t>
      </w:r>
    </w:p>
    <w:p w:rsidR="008D4627" w:rsidRDefault="008D4627" w:rsidP="008D4627">
      <w:pPr>
        <w:ind w:left="720" w:firstLine="720"/>
      </w:pPr>
      <w:r>
        <w:t xml:space="preserve">One by the </w:t>
      </w:r>
      <w:proofErr w:type="spellStart"/>
      <w:r>
        <w:t>Rushbury</w:t>
      </w:r>
      <w:proofErr w:type="spellEnd"/>
      <w:r>
        <w:t xml:space="preserve"> Parochial Church Council</w:t>
      </w:r>
    </w:p>
    <w:p w:rsidR="008D4627" w:rsidRDefault="008D4627" w:rsidP="008D4627">
      <w:pPr>
        <w:ind w:left="720" w:firstLine="720"/>
      </w:pPr>
      <w:r>
        <w:t xml:space="preserve">One by the Committee of the </w:t>
      </w:r>
      <w:proofErr w:type="spellStart"/>
      <w:r>
        <w:t>Rushbury</w:t>
      </w:r>
      <w:proofErr w:type="spellEnd"/>
      <w:r>
        <w:t xml:space="preserve"> National Farmers’ Union</w:t>
      </w:r>
    </w:p>
    <w:p w:rsidR="008D4627" w:rsidRDefault="008D4627" w:rsidP="008D4627">
      <w:pPr>
        <w:ind w:left="720" w:firstLine="720"/>
      </w:pPr>
      <w:r>
        <w:t xml:space="preserve">One by the Committee of the </w:t>
      </w:r>
      <w:proofErr w:type="spellStart"/>
      <w:r>
        <w:t>Rushbury</w:t>
      </w:r>
      <w:proofErr w:type="spellEnd"/>
      <w:r>
        <w:t xml:space="preserve"> and Cardington Branch of Young Farmers</w:t>
      </w:r>
    </w:p>
    <w:p w:rsidR="008D4627" w:rsidRDefault="008D4627" w:rsidP="008D4627">
      <w:pPr>
        <w:ind w:left="720" w:firstLine="720"/>
      </w:pPr>
      <w:r>
        <w:t xml:space="preserve">One by the Committee of the </w:t>
      </w:r>
      <w:proofErr w:type="spellStart"/>
      <w:r>
        <w:t>Rushbury</w:t>
      </w:r>
      <w:proofErr w:type="spellEnd"/>
      <w:r>
        <w:t xml:space="preserve"> Women’s Institute</w:t>
      </w:r>
    </w:p>
    <w:p w:rsidR="008D4627" w:rsidRDefault="008D4627" w:rsidP="008D4627">
      <w:pPr>
        <w:ind w:left="720" w:firstLine="720"/>
      </w:pPr>
      <w:r>
        <w:t xml:space="preserve">One by the Committee of the </w:t>
      </w:r>
      <w:proofErr w:type="spellStart"/>
      <w:r>
        <w:t>Rushbury</w:t>
      </w:r>
      <w:proofErr w:type="spellEnd"/>
      <w:r>
        <w:t xml:space="preserve"> Mothers’ Union; and</w:t>
      </w:r>
    </w:p>
    <w:p w:rsidR="008D4627" w:rsidRDefault="008D4627" w:rsidP="0013424D">
      <w:pPr>
        <w:ind w:left="720"/>
      </w:pPr>
      <w:r>
        <w:t>FOUR Co-optative Members, to be appointed by the Committee at a duly constituted meeting.</w:t>
      </w:r>
    </w:p>
    <w:p w:rsidR="00D6631D" w:rsidRDefault="00D6631D" w:rsidP="0013424D">
      <w:pPr>
        <w:ind w:left="720"/>
      </w:pPr>
      <w:r>
        <w:lastRenderedPageBreak/>
        <w:t>(2) The Elected Members of the Committee shall be appointed for a term of office commencing at the end of the Annual General Meeting at which they are appointed and expiring at the end of the Annual General Meeting in the following year.</w:t>
      </w:r>
    </w:p>
    <w:p w:rsidR="00D6631D" w:rsidRDefault="00D6631D" w:rsidP="0013424D">
      <w:pPr>
        <w:ind w:left="720"/>
      </w:pPr>
      <w:r>
        <w:t>(3) The Representative Members of the Committee shall be appointed at a meeting convened and held according to the ordinary practice of the appointing organisations and their names shall be notified by each appointing organisation to the Secretary of the Committee, and they shall, except in the case of such Members appointed to fill casual vacancies, each be appointed for a term of one year</w:t>
      </w:r>
    </w:p>
    <w:p w:rsidR="00D6631D" w:rsidRDefault="00D6631D" w:rsidP="00D6631D">
      <w:pPr>
        <w:ind w:left="720"/>
      </w:pPr>
      <w:r>
        <w:t>(4) The Co-optative Members of the Committee shall each be appointed for a term of one year.</w:t>
      </w:r>
    </w:p>
    <w:p w:rsidR="00D6631D" w:rsidRDefault="00D6631D" w:rsidP="00D6631D">
      <w:pPr>
        <w:ind w:left="720"/>
        <w:jc w:val="center"/>
        <w:rPr>
          <w:u w:val="single"/>
        </w:rPr>
      </w:pPr>
      <w:r w:rsidRPr="00D6631D">
        <w:rPr>
          <w:u w:val="single"/>
        </w:rPr>
        <w:t>Alteration of Committee and Additional Representative Members</w:t>
      </w:r>
    </w:p>
    <w:p w:rsidR="00D6631D" w:rsidRDefault="00D6631D" w:rsidP="00D6631D">
      <w:pPr>
        <w:pStyle w:val="ListParagraph"/>
        <w:numPr>
          <w:ilvl w:val="0"/>
          <w:numId w:val="1"/>
        </w:numPr>
      </w:pPr>
      <w:r>
        <w:t>The constitution of the Committee as specified in the last foregoing clause may, on the application of the Committee, be altered from time to time by Order of the Secretary of State for Education and Science (hereinafter called ‘the Secretary of State’):</w:t>
      </w:r>
    </w:p>
    <w:p w:rsidR="00D6631D" w:rsidRDefault="00D6631D" w:rsidP="00D6631D">
      <w:pPr>
        <w:ind w:left="720"/>
      </w:pPr>
      <w:r>
        <w:t xml:space="preserve">Provided that </w:t>
      </w:r>
      <w:r w:rsidR="00926F42">
        <w:t xml:space="preserve">in the event of any application for representation on the Committee being received from any existing or newly-formed organisation in the Parish of </w:t>
      </w:r>
      <w:proofErr w:type="spellStart"/>
      <w:r w:rsidR="00926F42">
        <w:t>Rushbury</w:t>
      </w:r>
      <w:proofErr w:type="spellEnd"/>
      <w:r w:rsidR="00926F42">
        <w:t xml:space="preserve"> having aims not inconsistent with the purposes specified in this Scheme, the Committee may with the consent of the Secretary of State and upon a resolution passed at a duly constituted meeting of the Committee by a majority of not less than two-thirds of all the Members of the Committee, allow such organisation to appoint an additional Representative Member of the Committee in the same manner as if such organisation had been specified in Clause 3(1) of this Scheme, and for this purpose the total number of Members of the Committee may be increased accordingly.</w:t>
      </w:r>
    </w:p>
    <w:p w:rsidR="00926F42" w:rsidRDefault="00926F42" w:rsidP="00926F42">
      <w:pPr>
        <w:ind w:left="720"/>
        <w:jc w:val="center"/>
        <w:rPr>
          <w:u w:val="single"/>
        </w:rPr>
      </w:pPr>
      <w:r w:rsidRPr="00926F42">
        <w:rPr>
          <w:u w:val="single"/>
        </w:rPr>
        <w:t>Failure to Ap</w:t>
      </w:r>
      <w:r>
        <w:rPr>
          <w:u w:val="single"/>
        </w:rPr>
        <w:t>p</w:t>
      </w:r>
      <w:r w:rsidRPr="00926F42">
        <w:rPr>
          <w:u w:val="single"/>
        </w:rPr>
        <w:t>oint</w:t>
      </w:r>
    </w:p>
    <w:p w:rsidR="00926F42" w:rsidRDefault="00926F42" w:rsidP="00926F42">
      <w:pPr>
        <w:pStyle w:val="ListParagraph"/>
        <w:numPr>
          <w:ilvl w:val="0"/>
          <w:numId w:val="1"/>
        </w:numPr>
      </w:pPr>
      <w:r w:rsidRPr="00926F42">
        <w:t>The proceedings of the Committee shall not be invalidated by any failure to appoint or any defect in the appointment, election or qualification of any member.</w:t>
      </w:r>
    </w:p>
    <w:p w:rsidR="00926F42" w:rsidRPr="00926F42" w:rsidRDefault="00926F42" w:rsidP="00926F42">
      <w:pPr>
        <w:jc w:val="center"/>
        <w:rPr>
          <w:u w:val="single"/>
        </w:rPr>
      </w:pPr>
      <w:r w:rsidRPr="00926F42">
        <w:rPr>
          <w:u w:val="single"/>
        </w:rPr>
        <w:t>Declaration by Members</w:t>
      </w:r>
    </w:p>
    <w:p w:rsidR="00926F42" w:rsidRDefault="00926F42" w:rsidP="00926F42">
      <w:pPr>
        <w:pStyle w:val="ListParagraph"/>
        <w:numPr>
          <w:ilvl w:val="0"/>
          <w:numId w:val="1"/>
        </w:numPr>
      </w:pPr>
      <w:r>
        <w:t>No person shall be entitled to act as a Member of the Committee, whether on a first or on any subsequent entry into office, until after signing in the minute book of the Committee a declarations of acceptance and of willingness to act in the trusts of this Scheme.</w:t>
      </w:r>
    </w:p>
    <w:p w:rsidR="00926F42" w:rsidRPr="00926F42" w:rsidRDefault="00926F42" w:rsidP="00926F42">
      <w:pPr>
        <w:jc w:val="center"/>
        <w:rPr>
          <w:u w:val="single"/>
        </w:rPr>
      </w:pPr>
      <w:r w:rsidRPr="00926F42">
        <w:rPr>
          <w:u w:val="single"/>
        </w:rPr>
        <w:t>Members not to be personally interested in the Foundation</w:t>
      </w:r>
    </w:p>
    <w:p w:rsidR="00926F42" w:rsidRDefault="00926F42" w:rsidP="00926F42">
      <w:pPr>
        <w:pStyle w:val="ListParagraph"/>
        <w:numPr>
          <w:ilvl w:val="0"/>
          <w:numId w:val="1"/>
        </w:numPr>
      </w:pPr>
      <w:r>
        <w:t>Except in special circumstances, with the approval in writing of the Secretary of State, no Member of the Committee shall take or hold any interest in the any property belonging to the Foundation, otherwise than as a trustee for the purposes thereof, or received any remuneration, or be interested in the supply of work or goods, at the cost of the Foundation.</w:t>
      </w:r>
    </w:p>
    <w:p w:rsidR="00926F42" w:rsidRPr="00926F42" w:rsidRDefault="00926F42" w:rsidP="00926F42">
      <w:pPr>
        <w:jc w:val="center"/>
        <w:rPr>
          <w:u w:val="single"/>
        </w:rPr>
      </w:pPr>
      <w:r w:rsidRPr="00926F42">
        <w:rPr>
          <w:u w:val="single"/>
        </w:rPr>
        <w:t>Determination of Membership</w:t>
      </w:r>
    </w:p>
    <w:p w:rsidR="00926F42" w:rsidRDefault="00926F42" w:rsidP="00926F42">
      <w:pPr>
        <w:pStyle w:val="ListParagraph"/>
        <w:numPr>
          <w:ilvl w:val="0"/>
          <w:numId w:val="1"/>
        </w:numPr>
      </w:pPr>
      <w:r>
        <w:lastRenderedPageBreak/>
        <w:t>Any member who is adjudicated a bankrupt, or who is incapacitated from acting, or who communicates in writing to the Committee a wish to resign, shall thereupon cease to be a member.</w:t>
      </w:r>
    </w:p>
    <w:p w:rsidR="00926F42" w:rsidRDefault="00926F42" w:rsidP="00926F42">
      <w:pPr>
        <w:pStyle w:val="ListParagraph"/>
      </w:pPr>
    </w:p>
    <w:p w:rsidR="00926F42" w:rsidRPr="00926F42" w:rsidRDefault="00926F42" w:rsidP="00926F42">
      <w:pPr>
        <w:pStyle w:val="ListParagraph"/>
        <w:jc w:val="center"/>
        <w:rPr>
          <w:u w:val="single"/>
        </w:rPr>
      </w:pPr>
      <w:r w:rsidRPr="00926F42">
        <w:rPr>
          <w:u w:val="single"/>
        </w:rPr>
        <w:t>Casual Vacancies</w:t>
      </w:r>
    </w:p>
    <w:p w:rsidR="00926F42" w:rsidRDefault="00926F42" w:rsidP="00926F42">
      <w:pPr>
        <w:pStyle w:val="ListParagraph"/>
      </w:pPr>
    </w:p>
    <w:p w:rsidR="00926F42" w:rsidRDefault="00926F42" w:rsidP="00926F42">
      <w:pPr>
        <w:pStyle w:val="ListParagraph"/>
        <w:numPr>
          <w:ilvl w:val="0"/>
          <w:numId w:val="1"/>
        </w:numPr>
      </w:pPr>
      <w:r>
        <w:t>(1) Upon occurrence of a casual vacancy the Committee shall cause a note thereof to be entered in their minute book at their next meeting sand such a vacancy in the office of Representative or Co-optative Member shall be notified as soon as possible to the proper appointing body or filled by the Committee, as the case requires.</w:t>
      </w:r>
    </w:p>
    <w:p w:rsidR="00926F42" w:rsidRDefault="00926F42" w:rsidP="00926F42">
      <w:pPr>
        <w:pStyle w:val="ListParagraph"/>
      </w:pPr>
    </w:p>
    <w:p w:rsidR="00926F42" w:rsidRDefault="00926F42" w:rsidP="00926F42">
      <w:pPr>
        <w:pStyle w:val="ListParagraph"/>
      </w:pPr>
      <w:r>
        <w:t>(2) A casual vacancy in the office of Elected Member may be filled by the Committee, and a Member appointed to fill such a casual vacancy shall hold office only for the unexpired term of office of the Member in whose place he is appointed.</w:t>
      </w:r>
    </w:p>
    <w:p w:rsidR="00926F42" w:rsidRDefault="00926F42" w:rsidP="00926F42">
      <w:pPr>
        <w:pStyle w:val="ListParagraph"/>
      </w:pPr>
    </w:p>
    <w:p w:rsidR="00926F42" w:rsidRDefault="00926F42" w:rsidP="00926F42">
      <w:pPr>
        <w:pStyle w:val="ListParagraph"/>
      </w:pPr>
      <w:r>
        <w:t>(3) Any competent Member may be re-appointed.</w:t>
      </w:r>
    </w:p>
    <w:p w:rsidR="00926F42" w:rsidRDefault="00926F42" w:rsidP="00926F42">
      <w:pPr>
        <w:pStyle w:val="ListParagraph"/>
      </w:pPr>
    </w:p>
    <w:p w:rsidR="00926F42" w:rsidRPr="00FC23DB" w:rsidRDefault="00FC23DB" w:rsidP="00FC23DB">
      <w:pPr>
        <w:pStyle w:val="ListParagraph"/>
        <w:jc w:val="center"/>
        <w:rPr>
          <w:u w:val="single"/>
        </w:rPr>
      </w:pPr>
      <w:r w:rsidRPr="00FC23DB">
        <w:rPr>
          <w:u w:val="single"/>
        </w:rPr>
        <w:t>Meetings of Committee</w:t>
      </w:r>
    </w:p>
    <w:p w:rsidR="00FC23DB" w:rsidRDefault="00FC23DB" w:rsidP="00926F42">
      <w:pPr>
        <w:pStyle w:val="ListParagraph"/>
      </w:pPr>
    </w:p>
    <w:p w:rsidR="00FC23DB" w:rsidRDefault="00FC23DB" w:rsidP="00FC23DB">
      <w:pPr>
        <w:pStyle w:val="ListParagraph"/>
        <w:numPr>
          <w:ilvl w:val="0"/>
          <w:numId w:val="1"/>
        </w:numPr>
      </w:pPr>
      <w:r>
        <w:t>The Committee shall hold at least two ordinary meetings in each year and a special meeting may be summoned at any time by any two Members upon seven clear days’ notice being given to all the other Members of the matters to be discussed.</w:t>
      </w:r>
    </w:p>
    <w:p w:rsidR="00FC23DB" w:rsidRPr="00FC23DB" w:rsidRDefault="00FC23DB" w:rsidP="00FC23DB">
      <w:pPr>
        <w:jc w:val="center"/>
        <w:rPr>
          <w:u w:val="single"/>
        </w:rPr>
      </w:pPr>
      <w:r w:rsidRPr="00FC23DB">
        <w:rPr>
          <w:u w:val="single"/>
        </w:rPr>
        <w:t>Chairman</w:t>
      </w:r>
    </w:p>
    <w:p w:rsidR="00926F42" w:rsidRDefault="00FC23DB" w:rsidP="00FC23DB">
      <w:pPr>
        <w:pStyle w:val="ListParagraph"/>
        <w:numPr>
          <w:ilvl w:val="0"/>
          <w:numId w:val="1"/>
        </w:numPr>
      </w:pPr>
      <w:r>
        <w:t xml:space="preserve">(1) The Committee at their first meeting in each year after the Annual General Meeting shall elect one of their </w:t>
      </w:r>
      <w:proofErr w:type="gramStart"/>
      <w:r>
        <w:t>number</w:t>
      </w:r>
      <w:proofErr w:type="gramEnd"/>
      <w:r>
        <w:t xml:space="preserve"> to be the Chairman of their meetings until the commencement of the first meeting after the Annual General Meeting in the following year and may also elect one of their number to be Vice-Chairman. The Chairman and Vice-Chairman, if any, shall always be eligible for re-election.</w:t>
      </w:r>
    </w:p>
    <w:p w:rsidR="00FC23DB" w:rsidRDefault="00FC23DB" w:rsidP="00FC23DB">
      <w:pPr>
        <w:ind w:left="720"/>
      </w:pPr>
      <w:r>
        <w:t>(2) If the Chairman and Vice-Chairman, if any, are absent from any meeting, the Members present shall, before any other business if transacted, choose one of their number to preside at that meeting.</w:t>
      </w:r>
    </w:p>
    <w:p w:rsidR="00FC23DB" w:rsidRPr="00FC23DB" w:rsidRDefault="00FC23DB" w:rsidP="00FC23DB">
      <w:pPr>
        <w:jc w:val="center"/>
        <w:rPr>
          <w:u w:val="single"/>
        </w:rPr>
      </w:pPr>
      <w:r w:rsidRPr="00FC23DB">
        <w:rPr>
          <w:u w:val="single"/>
        </w:rPr>
        <w:t>Voting</w:t>
      </w:r>
    </w:p>
    <w:p w:rsidR="00FC23DB" w:rsidRDefault="00FC23DB" w:rsidP="00FC23DB">
      <w:pPr>
        <w:pStyle w:val="ListParagraph"/>
        <w:numPr>
          <w:ilvl w:val="0"/>
          <w:numId w:val="1"/>
        </w:numPr>
      </w:pPr>
      <w:r>
        <w:t>Every matter (except as in this Scheme provided) be determined by the majority of the Members of the Committee present and voting on the question an in case of equality of votes the Chairman of the Meeting shall have a second a casting vote.</w:t>
      </w:r>
    </w:p>
    <w:p w:rsidR="00FC23DB" w:rsidRPr="00FC23DB" w:rsidRDefault="00FC23DB" w:rsidP="00FC23DB">
      <w:pPr>
        <w:jc w:val="center"/>
        <w:rPr>
          <w:u w:val="single"/>
        </w:rPr>
      </w:pPr>
      <w:r w:rsidRPr="00FC23DB">
        <w:rPr>
          <w:u w:val="single"/>
        </w:rPr>
        <w:t>Annual General Meeting</w:t>
      </w:r>
    </w:p>
    <w:p w:rsidR="00FC23DB" w:rsidRDefault="00FC23DB" w:rsidP="00FC23DB">
      <w:pPr>
        <w:pStyle w:val="ListParagraph"/>
        <w:numPr>
          <w:ilvl w:val="0"/>
          <w:numId w:val="1"/>
        </w:numPr>
      </w:pPr>
      <w:r>
        <w:t>(1) There shall be an Annual General Meeting in connexion with the Foundation which shall be held in the month of March in each year or as soon as practicable thereafter.</w:t>
      </w:r>
    </w:p>
    <w:p w:rsidR="00FC23DB" w:rsidRDefault="00FC23DB" w:rsidP="00FC23DB">
      <w:pPr>
        <w:pStyle w:val="ListParagraph"/>
      </w:pPr>
      <w:r>
        <w:t>(2) All inhabitants of the area benefit of eighteen years of age and upward shall be entitled to attend and vote at the Annual General Meeting.</w:t>
      </w:r>
    </w:p>
    <w:p w:rsidR="00FC23DB" w:rsidRDefault="00FC23DB" w:rsidP="00FC23DB">
      <w:pPr>
        <w:pStyle w:val="ListParagraph"/>
      </w:pPr>
      <w:r>
        <w:lastRenderedPageBreak/>
        <w:t>(3) The first Annual General Meeting after the date of this Scheme shall be convened by the existing Trustees and subsequent Annual General Meeting by the Committee. Public notice of such meetings shall be given in the area of benefit at least seven days before the date thereof.</w:t>
      </w:r>
    </w:p>
    <w:p w:rsidR="00FC23DB" w:rsidRDefault="00FC23DB" w:rsidP="00FC23DB">
      <w:pPr>
        <w:pStyle w:val="ListParagraph"/>
      </w:pPr>
    </w:p>
    <w:p w:rsidR="00FC23DB" w:rsidRDefault="00FC23DB" w:rsidP="00FC23DB">
      <w:pPr>
        <w:pStyle w:val="ListParagraph"/>
      </w:pPr>
      <w:r>
        <w:t>(4) The persons who are present at the first Annual General Meeting after the date of this Scheme shall, before any other business is transacted, appoint a chairman of the meeting. The Chairman of subsequent Annual General Meetings shall be the Chairman for the time being of the Committee, but if he is not present, the persons present shall, before any other business is transacted, appoint a Chairman of the Meeting.</w:t>
      </w:r>
    </w:p>
    <w:p w:rsidR="00FC23DB" w:rsidRDefault="00FC23DB" w:rsidP="00FC23DB">
      <w:pPr>
        <w:pStyle w:val="ListParagraph"/>
      </w:pPr>
    </w:p>
    <w:p w:rsidR="00FC23DB" w:rsidRDefault="00FC23DB" w:rsidP="00FC23DB">
      <w:pPr>
        <w:pStyle w:val="ListParagraph"/>
      </w:pPr>
      <w:r>
        <w:t>(5) The Committee shall present to each Annual General Meeting the report and accounts of the Foundation for the preceding year.</w:t>
      </w:r>
    </w:p>
    <w:p w:rsidR="00FC23DB" w:rsidRDefault="00FC23DB" w:rsidP="00FC23DB">
      <w:pPr>
        <w:pStyle w:val="ListParagraph"/>
      </w:pPr>
    </w:p>
    <w:p w:rsidR="00FC23DB" w:rsidRDefault="00FC23DB" w:rsidP="0031248B">
      <w:pPr>
        <w:pStyle w:val="ListParagraph"/>
        <w:jc w:val="center"/>
        <w:rPr>
          <w:u w:val="single"/>
        </w:rPr>
      </w:pPr>
      <w:r w:rsidRPr="00FC23DB">
        <w:rPr>
          <w:u w:val="single"/>
        </w:rPr>
        <w:t>Village Hall</w:t>
      </w:r>
    </w:p>
    <w:p w:rsidR="0031248B" w:rsidRPr="0031248B" w:rsidRDefault="0031248B" w:rsidP="0031248B">
      <w:pPr>
        <w:pStyle w:val="ListParagraph"/>
        <w:jc w:val="center"/>
        <w:rPr>
          <w:u w:val="single"/>
        </w:rPr>
      </w:pPr>
    </w:p>
    <w:p w:rsidR="00FC23DB" w:rsidRDefault="0031248B" w:rsidP="0031248B">
      <w:pPr>
        <w:pStyle w:val="ListParagraph"/>
        <w:numPr>
          <w:ilvl w:val="0"/>
          <w:numId w:val="1"/>
        </w:numPr>
      </w:pPr>
      <w:r>
        <w:t xml:space="preserve">The object of the Foundation shall be the provision and maintenance of a village hall for the use of the inhabitants of the Parish of </w:t>
      </w:r>
      <w:proofErr w:type="spellStart"/>
      <w:r>
        <w:t>Rushbury</w:t>
      </w:r>
      <w:proofErr w:type="spellEnd"/>
      <w:r>
        <w:t xml:space="preserve"> and the neighbourhood without distinction of sex or of political, religious or other opinions, and in particular, for use for meetings, lectures and classes, and for other forms of recreation and leisure-time occupation, with the object of improving the conditions of life for the said inhabitants.</w:t>
      </w:r>
    </w:p>
    <w:p w:rsidR="0031248B" w:rsidRPr="0031248B" w:rsidRDefault="0031248B" w:rsidP="0031248B">
      <w:pPr>
        <w:jc w:val="center"/>
        <w:rPr>
          <w:u w:val="single"/>
        </w:rPr>
      </w:pPr>
      <w:r w:rsidRPr="0031248B">
        <w:rPr>
          <w:u w:val="single"/>
        </w:rPr>
        <w:t>Use by other Bodies or Persons</w:t>
      </w:r>
    </w:p>
    <w:p w:rsidR="00FC23DB" w:rsidRDefault="00FC23DB" w:rsidP="00FC23DB">
      <w:pPr>
        <w:pStyle w:val="ListParagraph"/>
      </w:pPr>
    </w:p>
    <w:p w:rsidR="00FC23DB" w:rsidRDefault="0031248B" w:rsidP="0031248B">
      <w:pPr>
        <w:pStyle w:val="ListParagraph"/>
        <w:numPr>
          <w:ilvl w:val="0"/>
          <w:numId w:val="1"/>
        </w:numPr>
      </w:pPr>
      <w:r>
        <w:t>(1) subject and without prejudice to any use by the Committee for the purposes specified in this Scheme the Village Hall shall be used for the said purposes by such bodies or persons as the Committee determine, free of rent, but subject to a payment in respect of expenses of and incidental to the maintenance and use of the Hall, and otherwise upon such terms as may be agreed.</w:t>
      </w:r>
    </w:p>
    <w:p w:rsidR="0031248B" w:rsidRDefault="0031248B" w:rsidP="0031248B">
      <w:pPr>
        <w:pStyle w:val="ListParagraph"/>
      </w:pPr>
      <w:r>
        <w:t>(2) The Committee may from time to time permit the Village Hall to be used otherwise than for the said purposes subject to a payment sufficient at least to defray the expenses incidental to the use in each case, but so as not substantially to interfere with its use for the said purposes.</w:t>
      </w:r>
    </w:p>
    <w:p w:rsidR="0031248B" w:rsidRDefault="0031248B" w:rsidP="0031248B">
      <w:pPr>
        <w:pStyle w:val="ListParagraph"/>
      </w:pPr>
    </w:p>
    <w:p w:rsidR="0031248B" w:rsidRPr="0031248B" w:rsidRDefault="0031248B" w:rsidP="0031248B">
      <w:pPr>
        <w:pStyle w:val="ListParagraph"/>
        <w:jc w:val="center"/>
        <w:rPr>
          <w:u w:val="single"/>
        </w:rPr>
      </w:pPr>
      <w:r w:rsidRPr="0031248B">
        <w:rPr>
          <w:u w:val="single"/>
        </w:rPr>
        <w:t>Application of Income</w:t>
      </w:r>
    </w:p>
    <w:p w:rsidR="00FC23DB" w:rsidRDefault="00FC23DB" w:rsidP="00FC23DB">
      <w:pPr>
        <w:pStyle w:val="ListParagraph"/>
      </w:pPr>
    </w:p>
    <w:p w:rsidR="00FC23DB" w:rsidRDefault="0031248B" w:rsidP="0031248B">
      <w:pPr>
        <w:pStyle w:val="ListParagraph"/>
        <w:numPr>
          <w:ilvl w:val="0"/>
          <w:numId w:val="1"/>
        </w:numPr>
      </w:pPr>
      <w:r>
        <w:t>After payment of any expenses of administration, the net income of the Foundation, whether arising from the use of the Village Hall by other bodies or persons or otherwise, shall be applied by the Committee in one or other, or both of the following ways:-</w:t>
      </w:r>
    </w:p>
    <w:p w:rsidR="0031248B" w:rsidRDefault="0031248B" w:rsidP="0031248B">
      <w:pPr>
        <w:pStyle w:val="ListParagraph"/>
        <w:numPr>
          <w:ilvl w:val="0"/>
          <w:numId w:val="2"/>
        </w:numPr>
      </w:pPr>
      <w:r>
        <w:t>In the maintenance and insurance of the Village Hall and the payment of rates, taxes and other expenses in connexion with its use for the aforesaid purposes.</w:t>
      </w:r>
    </w:p>
    <w:p w:rsidR="0031248B" w:rsidRDefault="0031248B" w:rsidP="0031248B">
      <w:pPr>
        <w:pStyle w:val="ListParagraph"/>
        <w:numPr>
          <w:ilvl w:val="0"/>
          <w:numId w:val="2"/>
        </w:numPr>
      </w:pPr>
      <w:r>
        <w:t>In otherwise furthering the said purposes</w:t>
      </w:r>
    </w:p>
    <w:p w:rsidR="0031248B" w:rsidRDefault="0031248B" w:rsidP="0031248B"/>
    <w:p w:rsidR="0031248B" w:rsidRDefault="0031248B" w:rsidP="0031248B"/>
    <w:p w:rsidR="0031248B" w:rsidRDefault="0031248B" w:rsidP="0031248B">
      <w:pPr>
        <w:jc w:val="center"/>
        <w:rPr>
          <w:u w:val="single"/>
        </w:rPr>
      </w:pPr>
      <w:r w:rsidRPr="0031248B">
        <w:rPr>
          <w:u w:val="single"/>
        </w:rPr>
        <w:lastRenderedPageBreak/>
        <w:t>Rules and Regulations</w:t>
      </w:r>
    </w:p>
    <w:p w:rsidR="0031248B" w:rsidRDefault="0031248B" w:rsidP="0031248B">
      <w:pPr>
        <w:pStyle w:val="ListParagraph"/>
        <w:numPr>
          <w:ilvl w:val="0"/>
          <w:numId w:val="1"/>
        </w:numPr>
      </w:pPr>
      <w:r w:rsidRPr="0031248B">
        <w:t xml:space="preserve">Within the limits prescribed by this Scheme the Committee may from time to time make and alter rules and regulations for the conduct of their business and for the summoning </w:t>
      </w:r>
      <w:proofErr w:type="spellStart"/>
      <w:r w:rsidRPr="0031248B">
        <w:t>oand</w:t>
      </w:r>
      <w:proofErr w:type="spellEnd"/>
      <w:r w:rsidRPr="0031248B">
        <w:t xml:space="preserve"> conduct of their meetings, the deposit of money at a proper bank, the custody of documents, and in particular with reference to</w:t>
      </w:r>
      <w:r>
        <w:t>:-</w:t>
      </w:r>
    </w:p>
    <w:p w:rsidR="0031248B" w:rsidRDefault="0031248B" w:rsidP="0031248B">
      <w:pPr>
        <w:pStyle w:val="ListParagraph"/>
        <w:numPr>
          <w:ilvl w:val="0"/>
          <w:numId w:val="3"/>
        </w:numPr>
      </w:pPr>
      <w:r>
        <w:t>The terms and conditions upon which the Village Hall may be used for any of the aforesaid purposes and the sum (if any) to be paid for such use;</w:t>
      </w:r>
    </w:p>
    <w:p w:rsidR="0031248B" w:rsidRDefault="0031248B" w:rsidP="0031248B">
      <w:pPr>
        <w:pStyle w:val="ListParagraph"/>
        <w:numPr>
          <w:ilvl w:val="0"/>
          <w:numId w:val="3"/>
        </w:numPr>
      </w:pPr>
      <w:r>
        <w:t>The appointment as Clerk or Secretary (to hold office at their pleasure) of one of themselves without salary or some other fit person at such salary, if any, as may be approved by the Secretary of State;</w:t>
      </w:r>
    </w:p>
    <w:p w:rsidR="0031248B" w:rsidRDefault="0031248B" w:rsidP="0031248B">
      <w:pPr>
        <w:pStyle w:val="ListParagraph"/>
        <w:numPr>
          <w:ilvl w:val="0"/>
          <w:numId w:val="3"/>
        </w:numPr>
      </w:pPr>
      <w:r>
        <w:t>The appointment of an Auditor, Treasurer, and such other unpaid officers as they may consider necessary and the fixing of their respective terms of office;</w:t>
      </w:r>
    </w:p>
    <w:p w:rsidR="0031248B" w:rsidRDefault="0031248B" w:rsidP="0031248B">
      <w:pPr>
        <w:pStyle w:val="ListParagraph"/>
        <w:numPr>
          <w:ilvl w:val="0"/>
          <w:numId w:val="3"/>
        </w:numPr>
      </w:pPr>
      <w:r>
        <w:t>The engagement and dismissal of such paid officers and servants as the Committee many consider necessary; and</w:t>
      </w:r>
    </w:p>
    <w:p w:rsidR="0031248B" w:rsidRDefault="0031248B" w:rsidP="0031248B">
      <w:pPr>
        <w:pStyle w:val="ListParagraph"/>
        <w:numPr>
          <w:ilvl w:val="0"/>
          <w:numId w:val="3"/>
        </w:numPr>
      </w:pPr>
      <w:r>
        <w:t>The number of Members who</w:t>
      </w:r>
      <w:r w:rsidR="00EB67AB">
        <w:t xml:space="preserve"> shall form a quorum at meetings of the Committee:</w:t>
      </w:r>
    </w:p>
    <w:p w:rsidR="00EB67AB" w:rsidRPr="0031248B" w:rsidRDefault="00EB67AB" w:rsidP="00EB67AB">
      <w:pPr>
        <w:pStyle w:val="ListParagraph"/>
        <w:ind w:left="1440"/>
      </w:pPr>
      <w:proofErr w:type="gramStart"/>
      <w:r>
        <w:t>Provided that the number of Members who shall form a quorum at meetings shall not be less than one-third of the total number of the Members for the time being.</w:t>
      </w:r>
      <w:proofErr w:type="gramEnd"/>
    </w:p>
    <w:p w:rsidR="00FC23DB" w:rsidRPr="00EB67AB" w:rsidRDefault="00EB67AB" w:rsidP="00EB67AB">
      <w:pPr>
        <w:jc w:val="center"/>
        <w:rPr>
          <w:u w:val="single"/>
        </w:rPr>
      </w:pPr>
      <w:r w:rsidRPr="00EB67AB">
        <w:rPr>
          <w:u w:val="single"/>
        </w:rPr>
        <w:t>Minutes and Accounts</w:t>
      </w:r>
    </w:p>
    <w:p w:rsidR="00FC23DB" w:rsidRDefault="00EB67AB" w:rsidP="00EB67AB">
      <w:pPr>
        <w:pStyle w:val="ListParagraph"/>
        <w:numPr>
          <w:ilvl w:val="0"/>
          <w:numId w:val="1"/>
        </w:numPr>
      </w:pPr>
      <w:r>
        <w:t>The Committee shall provide and keep a minute book and books of account and all proper accounts in relation to the Foundation shall in each year be made out and certified in such form as the Secretary of State may require, and copies sent to the Department of Education and Science.</w:t>
      </w:r>
    </w:p>
    <w:p w:rsidR="00FC23DB" w:rsidRDefault="00FC23DB" w:rsidP="00FC23DB">
      <w:pPr>
        <w:pStyle w:val="ListParagraph"/>
      </w:pPr>
    </w:p>
    <w:p w:rsidR="00FC23DB" w:rsidRPr="00EB67AB" w:rsidRDefault="00EB67AB" w:rsidP="00EB67AB">
      <w:pPr>
        <w:pStyle w:val="ListParagraph"/>
        <w:jc w:val="center"/>
        <w:rPr>
          <w:u w:val="single"/>
        </w:rPr>
      </w:pPr>
      <w:r w:rsidRPr="00EB67AB">
        <w:rPr>
          <w:u w:val="single"/>
        </w:rPr>
        <w:t>Vesting Property</w:t>
      </w:r>
    </w:p>
    <w:p w:rsidR="00FC23DB" w:rsidRDefault="00FC23DB" w:rsidP="00FC23DB">
      <w:pPr>
        <w:pStyle w:val="ListParagraph"/>
      </w:pPr>
    </w:p>
    <w:p w:rsidR="00FC23DB" w:rsidRDefault="00EB67AB" w:rsidP="00EB67AB">
      <w:pPr>
        <w:pStyle w:val="ListParagraph"/>
        <w:numPr>
          <w:ilvl w:val="0"/>
          <w:numId w:val="1"/>
        </w:numPr>
      </w:pPr>
      <w:r>
        <w:t>The Committee and all other persons capable of being bound by this Scheme shall, unless the Secretary of State otherwise in writing directs, do all such acts as may be necessary in order to vest in and transfer to the Official Custodian for Charities, all freehold and leasehold lands and hereditaments and all stocks, shares, funds, and securities at any time belonging to the Foundation.</w:t>
      </w:r>
    </w:p>
    <w:p w:rsidR="00FC23DB" w:rsidRPr="00EB67AB" w:rsidRDefault="00EB67AB" w:rsidP="00EB67AB">
      <w:pPr>
        <w:jc w:val="center"/>
        <w:rPr>
          <w:u w:val="single"/>
        </w:rPr>
      </w:pPr>
      <w:r w:rsidRPr="00EB67AB">
        <w:rPr>
          <w:u w:val="single"/>
        </w:rPr>
        <w:t>Further Endowments</w:t>
      </w:r>
    </w:p>
    <w:p w:rsidR="00EB67AB" w:rsidRDefault="00EB67AB" w:rsidP="00EB67AB">
      <w:pPr>
        <w:pStyle w:val="ListParagraph"/>
        <w:numPr>
          <w:ilvl w:val="0"/>
          <w:numId w:val="1"/>
        </w:numPr>
      </w:pPr>
      <w:r>
        <w:t xml:space="preserve">The Committee may accept any donations or endowments for the general purposes of the Foundation and they may </w:t>
      </w:r>
      <w:proofErr w:type="gramStart"/>
      <w:r>
        <w:t>also  accept</w:t>
      </w:r>
      <w:proofErr w:type="gramEnd"/>
      <w:r>
        <w:t xml:space="preserve"> donations or endowments for any special objects connected with the Foundation not inconsistent with, or calculated to impede the due working of, the provisions of this Scheme.</w:t>
      </w:r>
    </w:p>
    <w:p w:rsidR="00FC23DB" w:rsidRPr="00EB67AB" w:rsidRDefault="00EB67AB" w:rsidP="00EB67AB">
      <w:pPr>
        <w:jc w:val="center"/>
        <w:rPr>
          <w:u w:val="single"/>
        </w:rPr>
      </w:pPr>
      <w:r w:rsidRPr="00EB67AB">
        <w:rPr>
          <w:u w:val="single"/>
        </w:rPr>
        <w:t>Surplus Cash</w:t>
      </w:r>
    </w:p>
    <w:p w:rsidR="00FC23DB" w:rsidRDefault="00EB67AB" w:rsidP="00EB67AB">
      <w:pPr>
        <w:pStyle w:val="ListParagraph"/>
        <w:numPr>
          <w:ilvl w:val="0"/>
          <w:numId w:val="1"/>
        </w:numPr>
      </w:pPr>
      <w:r>
        <w:t>Any sum of cash at any time belonging to the Foundation and not needed as a balance for working purposes shall (unless otherwise directed by the Secretary of State) be treated as capital and invested.</w:t>
      </w:r>
    </w:p>
    <w:p w:rsidR="00EB67AB" w:rsidRDefault="00EB67AB" w:rsidP="00EB67AB">
      <w:pPr>
        <w:pStyle w:val="ListParagraph"/>
      </w:pPr>
    </w:p>
    <w:p w:rsidR="00EB67AB" w:rsidRPr="00EB67AB" w:rsidRDefault="00EB67AB" w:rsidP="00EB67AB">
      <w:pPr>
        <w:jc w:val="center"/>
        <w:rPr>
          <w:u w:val="single"/>
        </w:rPr>
      </w:pPr>
      <w:r w:rsidRPr="00EB67AB">
        <w:rPr>
          <w:u w:val="single"/>
        </w:rPr>
        <w:lastRenderedPageBreak/>
        <w:t>Questions under the Scheme</w:t>
      </w:r>
    </w:p>
    <w:p w:rsidR="00FC23DB" w:rsidRDefault="00EB67AB" w:rsidP="00EB67AB">
      <w:pPr>
        <w:pStyle w:val="ListParagraph"/>
        <w:numPr>
          <w:ilvl w:val="0"/>
          <w:numId w:val="1"/>
        </w:numPr>
      </w:pPr>
      <w:r>
        <w:t>If any question arises as to the construction of this Scheme, or as to the regularity or the validity of any acts done or about to be done under this Scheme, it shall be determined by the Secretary of State, upon such application made to him for the purpose as he thinks sufficient, and such determination shall be binding on the Committee and all persons claiming under the Foundation.</w:t>
      </w:r>
    </w:p>
    <w:p w:rsidR="00EB67AB" w:rsidRPr="00EB67AB" w:rsidRDefault="00EB67AB" w:rsidP="00EB67AB">
      <w:pPr>
        <w:jc w:val="center"/>
        <w:rPr>
          <w:u w:val="single"/>
        </w:rPr>
      </w:pPr>
      <w:r w:rsidRPr="00EB67AB">
        <w:rPr>
          <w:u w:val="single"/>
        </w:rPr>
        <w:t>Interpretation</w:t>
      </w:r>
    </w:p>
    <w:p w:rsidR="00EB67AB" w:rsidRDefault="00EB67AB" w:rsidP="00EB67AB">
      <w:pPr>
        <w:pStyle w:val="ListParagraph"/>
        <w:numPr>
          <w:ilvl w:val="0"/>
          <w:numId w:val="1"/>
        </w:numPr>
      </w:pPr>
      <w:r>
        <w:t>The Interpretation Act 1889 shall apply for the interpretation of this Scheme as it applies for the interpretation of an Act of Parliament</w:t>
      </w:r>
    </w:p>
    <w:p w:rsidR="00FC23DB" w:rsidRPr="00EB67AB" w:rsidRDefault="00EB67AB" w:rsidP="00EB67AB">
      <w:pPr>
        <w:jc w:val="center"/>
        <w:rPr>
          <w:u w:val="single"/>
        </w:rPr>
      </w:pPr>
      <w:r w:rsidRPr="00EB67AB">
        <w:rPr>
          <w:u w:val="single"/>
        </w:rPr>
        <w:t>Date of Scheme</w:t>
      </w:r>
    </w:p>
    <w:p w:rsidR="00926F42" w:rsidRDefault="00EB67AB" w:rsidP="00EB67AB">
      <w:pPr>
        <w:pStyle w:val="ListParagraph"/>
        <w:numPr>
          <w:ilvl w:val="0"/>
          <w:numId w:val="1"/>
        </w:numPr>
      </w:pPr>
      <w:r>
        <w:t>The date of this Scheme shall be the day on which it is established by an Order of the Secretary of State.</w:t>
      </w:r>
    </w:p>
    <w:p w:rsidR="00EB67AB" w:rsidRDefault="00EB67AB" w:rsidP="00EB67AB">
      <w:pPr>
        <w:jc w:val="center"/>
      </w:pPr>
      <w:r>
        <w:t>_________________________________</w:t>
      </w:r>
    </w:p>
    <w:p w:rsidR="00926F42" w:rsidRDefault="00EB67AB" w:rsidP="00EB67AB">
      <w:pPr>
        <w:jc w:val="center"/>
      </w:pPr>
      <w:r>
        <w:t>SCHEDULE OF PROPERTY</w:t>
      </w:r>
    </w:p>
    <w:p w:rsidR="00926F42" w:rsidRDefault="00926F42" w:rsidP="00926F42"/>
    <w:tbl>
      <w:tblPr>
        <w:tblStyle w:val="TableGrid"/>
        <w:tblW w:w="0" w:type="auto"/>
        <w:tblLook w:val="04A0" w:firstRow="1" w:lastRow="0" w:firstColumn="1" w:lastColumn="0" w:noHBand="0" w:noVBand="1"/>
      </w:tblPr>
      <w:tblGrid>
        <w:gridCol w:w="2310"/>
        <w:gridCol w:w="2310"/>
        <w:gridCol w:w="2311"/>
        <w:gridCol w:w="2311"/>
      </w:tblGrid>
      <w:tr w:rsidR="00EB67AB" w:rsidTr="00EB67AB">
        <w:tc>
          <w:tcPr>
            <w:tcW w:w="2310" w:type="dxa"/>
          </w:tcPr>
          <w:p w:rsidR="00EB67AB" w:rsidRDefault="00EB67AB" w:rsidP="00926F42">
            <w:r>
              <w:t>Description</w:t>
            </w:r>
          </w:p>
        </w:tc>
        <w:tc>
          <w:tcPr>
            <w:tcW w:w="2310" w:type="dxa"/>
          </w:tcPr>
          <w:p w:rsidR="00EB67AB" w:rsidRDefault="00EB67AB" w:rsidP="00926F42">
            <w:r>
              <w:t>Extent</w:t>
            </w:r>
          </w:p>
        </w:tc>
        <w:tc>
          <w:tcPr>
            <w:tcW w:w="2311" w:type="dxa"/>
          </w:tcPr>
          <w:p w:rsidR="00EB67AB" w:rsidRDefault="00EB67AB" w:rsidP="00926F42">
            <w:r>
              <w:t>Tenant or persons in whose Name invested</w:t>
            </w:r>
          </w:p>
        </w:tc>
        <w:tc>
          <w:tcPr>
            <w:tcW w:w="2311" w:type="dxa"/>
          </w:tcPr>
          <w:p w:rsidR="00EB67AB" w:rsidRDefault="00EB67AB" w:rsidP="00926F42">
            <w:r>
              <w:t>Gross Yearly Income</w:t>
            </w:r>
          </w:p>
        </w:tc>
      </w:tr>
      <w:tr w:rsidR="00EB67AB" w:rsidTr="00EB67AB">
        <w:tc>
          <w:tcPr>
            <w:tcW w:w="2310" w:type="dxa"/>
          </w:tcPr>
          <w:p w:rsidR="00EB67AB" w:rsidRDefault="00EB67AB" w:rsidP="00926F42">
            <w:r>
              <w:t xml:space="preserve">Site and buildings situate in the Parish of </w:t>
            </w:r>
            <w:proofErr w:type="spellStart"/>
            <w:r>
              <w:t>Rushbury</w:t>
            </w:r>
            <w:proofErr w:type="spellEnd"/>
            <w:r>
              <w:t>, in the County of Salop, forming part of the farm lands number 585 Ordnance Survey</w:t>
            </w:r>
          </w:p>
        </w:tc>
        <w:tc>
          <w:tcPr>
            <w:tcW w:w="2310" w:type="dxa"/>
          </w:tcPr>
          <w:p w:rsidR="00EB67AB" w:rsidRDefault="00EB67AB" w:rsidP="00926F42"/>
          <w:p w:rsidR="00EB67AB" w:rsidRDefault="00EB67AB" w:rsidP="00926F42">
            <w:r>
              <w:t>1,000 square yards</w:t>
            </w:r>
          </w:p>
        </w:tc>
        <w:tc>
          <w:tcPr>
            <w:tcW w:w="2311" w:type="dxa"/>
          </w:tcPr>
          <w:p w:rsidR="00EB67AB" w:rsidRDefault="00EB67AB" w:rsidP="00926F42"/>
          <w:p w:rsidR="00EB67AB" w:rsidRDefault="00EB67AB" w:rsidP="00926F42">
            <w:r>
              <w:t>In hand</w:t>
            </w:r>
          </w:p>
        </w:tc>
        <w:tc>
          <w:tcPr>
            <w:tcW w:w="2311" w:type="dxa"/>
          </w:tcPr>
          <w:p w:rsidR="00EB67AB" w:rsidRDefault="00EB67AB" w:rsidP="00926F42">
            <w:r>
              <w:t xml:space="preserve">£    </w:t>
            </w:r>
            <w:proofErr w:type="gramStart"/>
            <w:r>
              <w:t>s</w:t>
            </w:r>
            <w:proofErr w:type="gramEnd"/>
            <w:r>
              <w:t xml:space="preserve">.    </w:t>
            </w:r>
            <w:proofErr w:type="gramStart"/>
            <w:r>
              <w:t>d</w:t>
            </w:r>
            <w:proofErr w:type="gramEnd"/>
            <w:r>
              <w:t>.</w:t>
            </w:r>
          </w:p>
          <w:p w:rsidR="00EB67AB" w:rsidRDefault="00EB67AB" w:rsidP="00926F42">
            <w:r>
              <w:t>_</w:t>
            </w:r>
          </w:p>
          <w:p w:rsidR="00EB67AB" w:rsidRDefault="00EB67AB" w:rsidP="00926F42"/>
          <w:p w:rsidR="00EB67AB" w:rsidRDefault="00EB67AB" w:rsidP="00926F42"/>
          <w:p w:rsidR="00EB67AB" w:rsidRDefault="00EB67AB" w:rsidP="00926F42"/>
          <w:p w:rsidR="00EB67AB" w:rsidRDefault="00EB67AB" w:rsidP="00926F42"/>
        </w:tc>
      </w:tr>
    </w:tbl>
    <w:p w:rsidR="00926F42" w:rsidRPr="00926F42" w:rsidRDefault="00926F42" w:rsidP="00926F42"/>
    <w:p w:rsidR="00926F42" w:rsidRPr="00EB67AB" w:rsidRDefault="00EB67AB" w:rsidP="00926F42">
      <w:bookmarkStart w:id="0" w:name="_GoBack"/>
      <w:r w:rsidRPr="00EB67AB">
        <w:t>This schedule is made up to 31</w:t>
      </w:r>
      <w:r w:rsidRPr="00EB67AB">
        <w:rPr>
          <w:vertAlign w:val="superscript"/>
        </w:rPr>
        <w:t>st</w:t>
      </w:r>
      <w:r w:rsidRPr="00EB67AB">
        <w:t xml:space="preserve"> October 1966</w:t>
      </w:r>
    </w:p>
    <w:bookmarkEnd w:id="0"/>
    <w:p w:rsidR="00926F42" w:rsidRDefault="00926F42" w:rsidP="00926F42">
      <w:pPr>
        <w:rPr>
          <w:u w:val="single"/>
        </w:rPr>
      </w:pPr>
    </w:p>
    <w:p w:rsidR="00926F42" w:rsidRDefault="00926F42" w:rsidP="00926F42">
      <w:pPr>
        <w:rPr>
          <w:u w:val="single"/>
        </w:rPr>
      </w:pPr>
    </w:p>
    <w:p w:rsidR="00926F42" w:rsidRDefault="00926F42" w:rsidP="00926F42">
      <w:pPr>
        <w:rPr>
          <w:u w:val="single"/>
        </w:rPr>
      </w:pPr>
    </w:p>
    <w:p w:rsidR="00926F42" w:rsidRDefault="00926F42" w:rsidP="00926F42">
      <w:pPr>
        <w:rPr>
          <w:u w:val="single"/>
        </w:rPr>
      </w:pPr>
    </w:p>
    <w:p w:rsidR="00926F42" w:rsidRPr="00926F42" w:rsidRDefault="00926F42" w:rsidP="00926F42">
      <w:pPr>
        <w:rPr>
          <w:u w:val="single"/>
        </w:rPr>
      </w:pPr>
    </w:p>
    <w:p w:rsidR="00926F42" w:rsidRDefault="00926F42" w:rsidP="00D6631D">
      <w:pPr>
        <w:ind w:left="720"/>
      </w:pPr>
    </w:p>
    <w:p w:rsidR="00926F42" w:rsidRDefault="00926F42" w:rsidP="00D6631D">
      <w:pPr>
        <w:ind w:left="720"/>
      </w:pPr>
    </w:p>
    <w:p w:rsidR="00926F42" w:rsidRDefault="00926F42" w:rsidP="00D6631D">
      <w:pPr>
        <w:ind w:left="720"/>
      </w:pPr>
    </w:p>
    <w:p w:rsidR="00926F42" w:rsidRPr="00D6631D" w:rsidRDefault="00926F42" w:rsidP="00D6631D">
      <w:pPr>
        <w:ind w:left="720"/>
      </w:pPr>
    </w:p>
    <w:sectPr w:rsidR="00926F42" w:rsidRPr="00D6631D" w:rsidSect="0013424D">
      <w:footerReference w:type="default" r:id="rId8"/>
      <w:pgSz w:w="11906" w:h="16838"/>
      <w:pgMar w:top="1440" w:right="1440"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26AE" w:rsidRDefault="001726AE" w:rsidP="00D6631D">
      <w:pPr>
        <w:spacing w:after="0" w:line="240" w:lineRule="auto"/>
      </w:pPr>
      <w:r>
        <w:separator/>
      </w:r>
    </w:p>
  </w:endnote>
  <w:endnote w:type="continuationSeparator" w:id="0">
    <w:p w:rsidR="001726AE" w:rsidRDefault="001726AE" w:rsidP="00D663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4978637"/>
      <w:docPartObj>
        <w:docPartGallery w:val="Page Numbers (Bottom of Page)"/>
        <w:docPartUnique/>
      </w:docPartObj>
    </w:sdtPr>
    <w:sdtEndPr>
      <w:rPr>
        <w:noProof/>
      </w:rPr>
    </w:sdtEndPr>
    <w:sdtContent>
      <w:p w:rsidR="00D6631D" w:rsidRDefault="00D6631D">
        <w:pPr>
          <w:pStyle w:val="Footer"/>
          <w:jc w:val="center"/>
        </w:pPr>
        <w:r>
          <w:fldChar w:fldCharType="begin"/>
        </w:r>
        <w:r>
          <w:instrText xml:space="preserve"> PAGE   \* MERGEFORMAT </w:instrText>
        </w:r>
        <w:r>
          <w:fldChar w:fldCharType="separate"/>
        </w:r>
        <w:r w:rsidR="00EB67AB">
          <w:rPr>
            <w:noProof/>
          </w:rPr>
          <w:t>6</w:t>
        </w:r>
        <w:r>
          <w:rPr>
            <w:noProof/>
          </w:rPr>
          <w:fldChar w:fldCharType="end"/>
        </w:r>
      </w:p>
    </w:sdtContent>
  </w:sdt>
  <w:p w:rsidR="00D6631D" w:rsidRDefault="00D6631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26AE" w:rsidRDefault="001726AE" w:rsidP="00D6631D">
      <w:pPr>
        <w:spacing w:after="0" w:line="240" w:lineRule="auto"/>
      </w:pPr>
      <w:r>
        <w:separator/>
      </w:r>
    </w:p>
  </w:footnote>
  <w:footnote w:type="continuationSeparator" w:id="0">
    <w:p w:rsidR="001726AE" w:rsidRDefault="001726AE" w:rsidP="00D663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D45BA"/>
    <w:multiLevelType w:val="hybridMultilevel"/>
    <w:tmpl w:val="E62A6BDA"/>
    <w:lvl w:ilvl="0" w:tplc="65F8634C">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FA73A8D"/>
    <w:multiLevelType w:val="hybridMultilevel"/>
    <w:tmpl w:val="BE58E6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FEB14F4"/>
    <w:multiLevelType w:val="hybridMultilevel"/>
    <w:tmpl w:val="FC9A4648"/>
    <w:lvl w:ilvl="0" w:tplc="4A646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627"/>
    <w:rsid w:val="0013424D"/>
    <w:rsid w:val="001726AE"/>
    <w:rsid w:val="0031248B"/>
    <w:rsid w:val="008D4627"/>
    <w:rsid w:val="00926F42"/>
    <w:rsid w:val="00D6631D"/>
    <w:rsid w:val="00EB67AB"/>
    <w:rsid w:val="00F20C4C"/>
    <w:rsid w:val="00FC23DB"/>
    <w:rsid w:val="00FE08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627"/>
    <w:pPr>
      <w:ind w:left="720"/>
      <w:contextualSpacing/>
    </w:pPr>
  </w:style>
  <w:style w:type="paragraph" w:styleId="Header">
    <w:name w:val="header"/>
    <w:basedOn w:val="Normal"/>
    <w:link w:val="HeaderChar"/>
    <w:uiPriority w:val="99"/>
    <w:unhideWhenUsed/>
    <w:rsid w:val="00D663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31D"/>
  </w:style>
  <w:style w:type="paragraph" w:styleId="Footer">
    <w:name w:val="footer"/>
    <w:basedOn w:val="Normal"/>
    <w:link w:val="FooterChar"/>
    <w:uiPriority w:val="99"/>
    <w:unhideWhenUsed/>
    <w:rsid w:val="00D663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31D"/>
  </w:style>
  <w:style w:type="table" w:styleId="TableGrid">
    <w:name w:val="Table Grid"/>
    <w:basedOn w:val="TableNormal"/>
    <w:uiPriority w:val="59"/>
    <w:rsid w:val="00EB67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627"/>
    <w:pPr>
      <w:ind w:left="720"/>
      <w:contextualSpacing/>
    </w:pPr>
  </w:style>
  <w:style w:type="paragraph" w:styleId="Header">
    <w:name w:val="header"/>
    <w:basedOn w:val="Normal"/>
    <w:link w:val="HeaderChar"/>
    <w:uiPriority w:val="99"/>
    <w:unhideWhenUsed/>
    <w:rsid w:val="00D663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631D"/>
  </w:style>
  <w:style w:type="paragraph" w:styleId="Footer">
    <w:name w:val="footer"/>
    <w:basedOn w:val="Normal"/>
    <w:link w:val="FooterChar"/>
    <w:uiPriority w:val="99"/>
    <w:unhideWhenUsed/>
    <w:rsid w:val="00D663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631D"/>
  </w:style>
  <w:style w:type="table" w:styleId="TableGrid">
    <w:name w:val="Table Grid"/>
    <w:basedOn w:val="TableNormal"/>
    <w:uiPriority w:val="59"/>
    <w:rsid w:val="00EB67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7</Pages>
  <Words>1899</Words>
  <Characters>10830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cp:revision>
  <dcterms:created xsi:type="dcterms:W3CDTF">2014-12-09T21:31:00Z</dcterms:created>
  <dcterms:modified xsi:type="dcterms:W3CDTF">2014-12-10T20:21:00Z</dcterms:modified>
</cp:coreProperties>
</file>